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C9A227"/>
          <w:sz w:val="22"/>
          <w:szCs w:val="22"/>
        </w:rPr>
        <w:t xml:space="preserve">ROMO CONS — romocons.vn</w:t>
      </w:r>
    </w:p>
    <w:p>
      <w:pPr>
        <w:pBdr>
          <w:bottom w:val="single" w:color="1F4E79" w:sz="6" w:space="6"/>
        </w:pBdr>
        <w:spacing w:after="240"/>
        <w:jc w:val="center"/>
      </w:pPr>
      <w:r>
        <w:rPr>
          <w:i/>
          <w:iCs/>
          <w:color w:val="555555"/>
          <w:sz w:val="18"/>
          <w:szCs w:val="18"/>
        </w:rPr>
        <w:t xml:space="preserve">Tổng thầu thi công khách sạn boutique 2–4 sao</w:t>
      </w:r>
    </w:p>
    <w:p>
      <w:pPr>
        <w:pStyle w:val="Heading1"/>
      </w:pPr>
      <w:r>
        <w:t xml:space="preserve">QUY TRÌNH LÀM VIỆC PHỐI HỢP BA BÊN</w:t>
      </w:r>
    </w:p>
    <w:p>
      <w:pPr>
        <w:spacing w:after="200"/>
      </w:pPr>
      <w:r>
        <w:rPr>
          <w:b/>
          <w:bCs/>
          <w:sz w:val="24"/>
          <w:szCs w:val="24"/>
        </w:rPr>
        <w:t xml:space="preserve">Chủ đầu tư – Kiến trúc sư – Thầy phong thủy trong dự án thiết kế khách sạn</w:t>
      </w:r>
    </w:p>
    <w:p>
      <w:r>
        <w:rPr>
          <w:sz w:val="22"/>
          <w:szCs w:val="22"/>
        </w:rPr>
        <w:t xml:space="preserve">Mẫu tài liệu này giúp chủ đầu tư chuẩn hóa quy trình phối hợp giữa thầy phong thủy tư vấn thiết kế khách sạn, kiến trúc sư (KTS) và chủ đầu tư, nhằm tránh mâu thuẫn, chậm tiến độ và phát sinh chi phí.</w:t>
      </w:r>
    </w:p>
    <w:p>
      <w:pPr>
        <w:pStyle w:val="Heading2"/>
      </w:pPr>
      <w:r>
        <w:t xml:space="preserve">Sơ đồ luồng phối hợp 3 bước</w:t>
      </w:r>
    </w:p>
    <w:p>
      <w:pPr>
        <w:shd w:fill="EAF1F8" w:val="clear"/>
        <w:spacing w:after="20"/>
      </w:pPr>
      <w:r>
        <w:rPr>
          <w:rFonts w:ascii="Consolas" w:cs="Consolas" w:eastAsia="Consolas" w:hAnsi="Consolas"/>
          <w:b/>
          <w:bCs/>
          <w:sz w:val="20"/>
          <w:szCs w:val="20"/>
        </w:rPr>
        <w:t xml:space="preserve">[1] THẦY PHONG THỦY → Đưa ra tiêu chí khung (Hướng – Vị trí – Màu sắc – Ngày giờ)</w:t>
      </w:r>
    </w:p>
    <w:p>
      <w:pPr>
        <w:shd w:fill="EAF1F8" w:val="clear"/>
        <w:spacing w:after="20"/>
      </w:pPr>
      <w:r>
        <w:rPr>
          <w:rFonts w:ascii="Consolas" w:cs="Consolas" w:eastAsia="Consolas" w:hAnsi="Consolas"/>
          <w:b w:val="false"/>
          <w:bCs w:val="false"/>
          <w:sz w:val="20"/>
          <w:szCs w:val="20"/>
        </w:rPr>
        <w:t xml:space="preserve">        ↓</w:t>
      </w:r>
    </w:p>
    <w:p>
      <w:pPr>
        <w:shd w:fill="EAF1F8" w:val="clear"/>
        <w:spacing w:after="20"/>
      </w:pPr>
      <w:r>
        <w:rPr>
          <w:rFonts w:ascii="Consolas" w:cs="Consolas" w:eastAsia="Consolas" w:hAnsi="Consolas"/>
          <w:b/>
          <w:bCs/>
          <w:sz w:val="20"/>
          <w:szCs w:val="20"/>
        </w:rPr>
        <w:t xml:space="preserve">[2] KIẾN TRÚC SƯ → Vẽ layout, cân bằng thẩm mỹ và công năng kỹ thuật</w:t>
      </w:r>
    </w:p>
    <w:p>
      <w:pPr>
        <w:shd w:fill="EAF1F8" w:val="clear"/>
        <w:spacing w:after="20"/>
      </w:pPr>
      <w:r>
        <w:rPr>
          <w:rFonts w:ascii="Consolas" w:cs="Consolas" w:eastAsia="Consolas" w:hAnsi="Consolas"/>
          <w:b w:val="false"/>
          <w:bCs w:val="false"/>
          <w:sz w:val="20"/>
          <w:szCs w:val="20"/>
        </w:rPr>
        <w:t xml:space="preserve">        ↓</w:t>
      </w:r>
    </w:p>
    <w:p>
      <w:pPr>
        <w:shd w:fill="EAF1F8" w:val="clear"/>
        <w:spacing w:after="20"/>
      </w:pPr>
      <w:r>
        <w:rPr>
          <w:rFonts w:ascii="Consolas" w:cs="Consolas" w:eastAsia="Consolas" w:hAnsi="Consolas"/>
          <w:b/>
          <w:bCs/>
          <w:sz w:val="20"/>
          <w:szCs w:val="20"/>
        </w:rPr>
        <w:t xml:space="preserve">[3] CHỦ ĐẦU TƯ → Duyệt phương án dung hòa cuối cùng</w:t>
      </w:r>
    </w:p>
    <w:p>
      <w:pPr>
        <w:pStyle w:val="Heading2"/>
      </w:pPr>
      <w:r>
        <w:t xml:space="preserve">Bảng phân vai &amp; đầu việc theo từng bước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2600"/>
        <w:gridCol w:w="3060"/>
        <w:gridCol w:w="2300"/>
      </w:tblGrid>
      <w:tr>
        <w:trPr>
          <w:tblHeader/>
        </w:trPr>
        <w:tc>
          <w:tcPr>
            <w:tcW w:type="dxa" w:w="1400"/>
            <w:tcBorders>
              <w:top w:val="single" w:color="B7C4D4" w:sz="1"/>
              <w:left w:val="single" w:color="B7C4D4" w:sz="1"/>
              <w:bottom w:val="single" w:color="B7C4D4" w:sz="1"/>
              <w:right w:val="single" w:color="B7C4D4" w:sz="1"/>
            </w:tcBorders>
            <w:shd w:fill="1F4E79" w:val="clear"/>
            <w:tcMar>
              <w:top w:type="dxa" w:w="80"/>
              <w:left w:type="dxa" w:w="120"/>
              <w:bottom w:type="dxa" w:w="80"/>
              <w:right w:type="dxa" w:w="120"/>
            </w:tcMar>
          </w:tcPr>
          <w:p>
            <w:r>
              <w:rPr>
                <w:b/>
                <w:bCs/>
                <w:color w:val="FFFFFF"/>
                <w:sz w:val="20"/>
                <w:szCs w:val="20"/>
              </w:rPr>
              <w:t xml:space="preserve">Bước</w:t>
            </w:r>
          </w:p>
        </w:tc>
        <w:tc>
          <w:tcPr>
            <w:tcW w:type="dxa" w:w="2600"/>
            <w:tcBorders>
              <w:top w:val="single" w:color="B7C4D4" w:sz="1"/>
              <w:left w:val="single" w:color="B7C4D4" w:sz="1"/>
              <w:bottom w:val="single" w:color="B7C4D4" w:sz="1"/>
              <w:right w:val="single" w:color="B7C4D4" w:sz="1"/>
            </w:tcBorders>
            <w:shd w:fill="1F4E79" w:val="clear"/>
            <w:tcMar>
              <w:top w:type="dxa" w:w="80"/>
              <w:left w:type="dxa" w:w="120"/>
              <w:bottom w:type="dxa" w:w="80"/>
              <w:right w:type="dxa" w:w="120"/>
            </w:tcMar>
          </w:tcPr>
          <w:p>
            <w:r>
              <w:rPr>
                <w:b/>
                <w:bCs/>
                <w:color w:val="FFFFFF"/>
                <w:sz w:val="20"/>
                <w:szCs w:val="20"/>
              </w:rPr>
              <w:t xml:space="preserve">Bên phụ trách</w:t>
            </w:r>
          </w:p>
        </w:tc>
        <w:tc>
          <w:tcPr>
            <w:tcW w:type="dxa" w:w="3060"/>
            <w:tcBorders>
              <w:top w:val="single" w:color="B7C4D4" w:sz="1"/>
              <w:left w:val="single" w:color="B7C4D4" w:sz="1"/>
              <w:bottom w:val="single" w:color="B7C4D4" w:sz="1"/>
              <w:right w:val="single" w:color="B7C4D4" w:sz="1"/>
            </w:tcBorders>
            <w:shd w:fill="1F4E79" w:val="clear"/>
            <w:tcMar>
              <w:top w:type="dxa" w:w="80"/>
              <w:left w:type="dxa" w:w="120"/>
              <w:bottom w:type="dxa" w:w="80"/>
              <w:right w:type="dxa" w:w="120"/>
            </w:tcMar>
          </w:tcPr>
          <w:p>
            <w:r>
              <w:rPr>
                <w:b/>
                <w:bCs/>
                <w:color w:val="FFFFFF"/>
                <w:sz w:val="20"/>
                <w:szCs w:val="20"/>
              </w:rPr>
              <w:t xml:space="preserve">Đầu việc chính</w:t>
            </w:r>
          </w:p>
        </w:tc>
        <w:tc>
          <w:tcPr>
            <w:tcW w:type="dxa" w:w="2300"/>
            <w:tcBorders>
              <w:top w:val="single" w:color="B7C4D4" w:sz="1"/>
              <w:left w:val="single" w:color="B7C4D4" w:sz="1"/>
              <w:bottom w:val="single" w:color="B7C4D4" w:sz="1"/>
              <w:right w:val="single" w:color="B7C4D4" w:sz="1"/>
            </w:tcBorders>
            <w:shd w:fill="1F4E79" w:val="clear"/>
            <w:tcMar>
              <w:top w:type="dxa" w:w="80"/>
              <w:left w:type="dxa" w:w="120"/>
              <w:bottom w:type="dxa" w:w="80"/>
              <w:right w:type="dxa" w:w="120"/>
            </w:tcMar>
          </w:tcPr>
          <w:p>
            <w:r>
              <w:rPr>
                <w:b/>
                <w:bCs/>
                <w:color w:val="FFFFFF"/>
                <w:sz w:val="20"/>
                <w:szCs w:val="20"/>
              </w:rPr>
              <w:t xml:space="preserve">Sản phẩm bàn giao</w:t>
            </w:r>
          </w:p>
        </w:tc>
      </w:tr>
      <w:tr>
        <w:tc>
          <w:tcPr>
            <w:tcW w:type="dxa" w:w="1400"/>
            <w:tcBorders>
              <w:top w:val="single" w:color="B7C4D4" w:sz="1"/>
              <w:left w:val="single" w:color="B7C4D4" w:sz="1"/>
              <w:bottom w:val="single" w:color="B7C4D4" w:sz="1"/>
              <w:right w:val="single" w:color="B7C4D4" w:sz="1"/>
            </w:tcBorders>
            <w:shd w:fill="EAF1F8" w:val="clear"/>
            <w:tcMar>
              <w:top w:type="dxa" w:w="80"/>
              <w:left w:type="dxa" w:w="120"/>
              <w:bottom w:type="dxa" w:w="80"/>
              <w:right w:type="dxa" w:w="120"/>
            </w:tcMar>
          </w:tcPr>
          <w:p>
            <w:r>
              <w:rPr>
                <w:sz w:val="20"/>
                <w:szCs w:val="20"/>
              </w:rPr>
              <w:t xml:space="preserve">Bước 1</w:t>
            </w:r>
          </w:p>
        </w:tc>
        <w:tc>
          <w:tcPr>
            <w:tcW w:type="dxa" w:w="2600"/>
            <w:tcBorders>
              <w:top w:val="single" w:color="B7C4D4" w:sz="1"/>
              <w:left w:val="single" w:color="B7C4D4" w:sz="1"/>
              <w:bottom w:val="single" w:color="B7C4D4" w:sz="1"/>
              <w:right w:val="single" w:color="B7C4D4" w:sz="1"/>
            </w:tcBorders>
            <w:shd w:fill="EAF1F8" w:val="clear"/>
            <w:tcMar>
              <w:top w:type="dxa" w:w="80"/>
              <w:left w:type="dxa" w:w="120"/>
              <w:bottom w:type="dxa" w:w="80"/>
              <w:right w:type="dxa" w:w="120"/>
            </w:tcMar>
          </w:tcPr>
          <w:p>
            <w:r>
              <w:rPr>
                <w:sz w:val="20"/>
                <w:szCs w:val="20"/>
              </w:rPr>
              <w:t xml:space="preserve">Thầy phong thủy</w:t>
            </w:r>
          </w:p>
        </w:tc>
        <w:tc>
          <w:tcPr>
            <w:tcW w:type="dxa" w:w="3060"/>
            <w:tcBorders>
              <w:top w:val="single" w:color="B7C4D4" w:sz="1"/>
              <w:left w:val="single" w:color="B7C4D4" w:sz="1"/>
              <w:bottom w:val="single" w:color="B7C4D4" w:sz="1"/>
              <w:right w:val="single" w:color="B7C4D4" w:sz="1"/>
            </w:tcBorders>
            <w:shd w:fill="EAF1F8" w:val="clear"/>
            <w:tcMar>
              <w:top w:type="dxa" w:w="80"/>
              <w:left w:type="dxa" w:w="120"/>
              <w:bottom w:type="dxa" w:w="80"/>
              <w:right w:type="dxa" w:w="120"/>
            </w:tcMar>
          </w:tcPr>
          <w:p>
            <w:r>
              <w:rPr>
                <w:sz w:val="20"/>
                <w:szCs w:val="20"/>
              </w:rPr>
              <w:t xml:space="preserve">Định vị hướng cửa chính, lõi thang, khu bếp; đo la kinh thực địa</w:t>
            </w:r>
          </w:p>
        </w:tc>
        <w:tc>
          <w:tcPr>
            <w:tcW w:type="dxa" w:w="2300"/>
            <w:tcBorders>
              <w:top w:val="single" w:color="B7C4D4" w:sz="1"/>
              <w:left w:val="single" w:color="B7C4D4" w:sz="1"/>
              <w:bottom w:val="single" w:color="B7C4D4" w:sz="1"/>
              <w:right w:val="single" w:color="B7C4D4" w:sz="1"/>
            </w:tcBorders>
            <w:shd w:fill="EAF1F8" w:val="clear"/>
            <w:tcMar>
              <w:top w:type="dxa" w:w="80"/>
              <w:left w:type="dxa" w:w="120"/>
              <w:bottom w:type="dxa" w:w="80"/>
              <w:right w:type="dxa" w:w="120"/>
            </w:tcMar>
          </w:tcPr>
          <w:p>
            <w:r>
              <w:rPr>
                <w:sz w:val="20"/>
                <w:szCs w:val="20"/>
              </w:rPr>
              <w:t xml:space="preserve">Hồ sơ phong thủy (bản vẽ + độ số la bàn)</w:t>
            </w:r>
          </w:p>
        </w:tc>
      </w:tr>
      <w:tr>
        <w:tc>
          <w:tcPr>
            <w:tcW w:type="dxa" w:w="1400"/>
            <w:tcBorders>
              <w:top w:val="single" w:color="B7C4D4" w:sz="1"/>
              <w:left w:val="single" w:color="B7C4D4" w:sz="1"/>
              <w:bottom w:val="single" w:color="B7C4D4" w:sz="1"/>
              <w:right w:val="single" w:color="B7C4D4" w:sz="1"/>
            </w:tcBorders>
            <w:tcMar>
              <w:top w:type="dxa" w:w="80"/>
              <w:left w:type="dxa" w:w="120"/>
              <w:bottom w:type="dxa" w:w="80"/>
              <w:right w:type="dxa" w:w="120"/>
            </w:tcMar>
          </w:tcPr>
          <w:p>
            <w:r>
              <w:rPr>
                <w:sz w:val="20"/>
                <w:szCs w:val="20"/>
              </w:rPr>
              <w:t xml:space="preserve">Bước 2</w:t>
            </w:r>
          </w:p>
        </w:tc>
        <w:tc>
          <w:tcPr>
            <w:tcW w:type="dxa" w:w="2600"/>
            <w:tcBorders>
              <w:top w:val="single" w:color="B7C4D4" w:sz="1"/>
              <w:left w:val="single" w:color="B7C4D4" w:sz="1"/>
              <w:bottom w:val="single" w:color="B7C4D4" w:sz="1"/>
              <w:right w:val="single" w:color="B7C4D4" w:sz="1"/>
            </w:tcBorders>
            <w:tcMar>
              <w:top w:type="dxa" w:w="80"/>
              <w:left w:type="dxa" w:w="120"/>
              <w:bottom w:type="dxa" w:w="80"/>
              <w:right w:type="dxa" w:w="120"/>
            </w:tcMar>
          </w:tcPr>
          <w:p>
            <w:r>
              <w:rPr>
                <w:sz w:val="20"/>
                <w:szCs w:val="20"/>
              </w:rPr>
              <w:t xml:space="preserve">Kiến trúc sư</w:t>
            </w:r>
          </w:p>
        </w:tc>
        <w:tc>
          <w:tcPr>
            <w:tcW w:type="dxa" w:w="3060"/>
            <w:tcBorders>
              <w:top w:val="single" w:color="B7C4D4" w:sz="1"/>
              <w:left w:val="single" w:color="B7C4D4" w:sz="1"/>
              <w:bottom w:val="single" w:color="B7C4D4" w:sz="1"/>
              <w:right w:val="single" w:color="B7C4D4" w:sz="1"/>
            </w:tcBorders>
            <w:tcMar>
              <w:top w:type="dxa" w:w="80"/>
              <w:left w:type="dxa" w:w="120"/>
              <w:bottom w:type="dxa" w:w="80"/>
              <w:right w:type="dxa" w:w="120"/>
            </w:tcMar>
          </w:tcPr>
          <w:p>
            <w:r>
              <w:rPr>
                <w:sz w:val="20"/>
                <w:szCs w:val="20"/>
              </w:rPr>
              <w:t xml:space="preserve">Vẽ mặt bằng tối ưu diện tích sàn (NFA), luồng giao thông khách–nhân viên</w:t>
            </w:r>
          </w:p>
        </w:tc>
        <w:tc>
          <w:tcPr>
            <w:tcW w:type="dxa" w:w="2300"/>
            <w:tcBorders>
              <w:top w:val="single" w:color="B7C4D4" w:sz="1"/>
              <w:left w:val="single" w:color="B7C4D4" w:sz="1"/>
              <w:bottom w:val="single" w:color="B7C4D4" w:sz="1"/>
              <w:right w:val="single" w:color="B7C4D4" w:sz="1"/>
            </w:tcBorders>
            <w:tcMar>
              <w:top w:type="dxa" w:w="80"/>
              <w:left w:type="dxa" w:w="120"/>
              <w:bottom w:type="dxa" w:w="80"/>
              <w:right w:type="dxa" w:w="120"/>
            </w:tcMar>
          </w:tcPr>
          <w:p>
            <w:r>
              <w:rPr>
                <w:sz w:val="20"/>
                <w:szCs w:val="20"/>
              </w:rPr>
              <w:t xml:space="preserve">Bản vẽ layout AutoCAD/Revit</w:t>
            </w:r>
          </w:p>
        </w:tc>
      </w:tr>
      <w:tr>
        <w:tc>
          <w:tcPr>
            <w:tcW w:type="dxa" w:w="1400"/>
            <w:tcBorders>
              <w:top w:val="single" w:color="B7C4D4" w:sz="1"/>
              <w:left w:val="single" w:color="B7C4D4" w:sz="1"/>
              <w:bottom w:val="single" w:color="B7C4D4" w:sz="1"/>
              <w:right w:val="single" w:color="B7C4D4" w:sz="1"/>
            </w:tcBorders>
            <w:shd w:fill="EAF1F8" w:val="clear"/>
            <w:tcMar>
              <w:top w:type="dxa" w:w="80"/>
              <w:left w:type="dxa" w:w="120"/>
              <w:bottom w:type="dxa" w:w="80"/>
              <w:right w:type="dxa" w:w="120"/>
            </w:tcMar>
          </w:tcPr>
          <w:p>
            <w:r>
              <w:rPr>
                <w:sz w:val="20"/>
                <w:szCs w:val="20"/>
              </w:rPr>
              <w:t xml:space="preserve">Bước 3</w:t>
            </w:r>
          </w:p>
        </w:tc>
        <w:tc>
          <w:tcPr>
            <w:tcW w:type="dxa" w:w="2600"/>
            <w:tcBorders>
              <w:top w:val="single" w:color="B7C4D4" w:sz="1"/>
              <w:left w:val="single" w:color="B7C4D4" w:sz="1"/>
              <w:bottom w:val="single" w:color="B7C4D4" w:sz="1"/>
              <w:right w:val="single" w:color="B7C4D4" w:sz="1"/>
            </w:tcBorders>
            <w:shd w:fill="EAF1F8" w:val="clear"/>
            <w:tcMar>
              <w:top w:type="dxa" w:w="80"/>
              <w:left w:type="dxa" w:w="120"/>
              <w:bottom w:type="dxa" w:w="80"/>
              <w:right w:type="dxa" w:w="120"/>
            </w:tcMar>
          </w:tcPr>
          <w:p>
            <w:r>
              <w:rPr>
                <w:sz w:val="20"/>
                <w:szCs w:val="20"/>
              </w:rPr>
              <w:t xml:space="preserve">Chủ đầu tư</w:t>
            </w:r>
          </w:p>
        </w:tc>
        <w:tc>
          <w:tcPr>
            <w:tcW w:type="dxa" w:w="3060"/>
            <w:tcBorders>
              <w:top w:val="single" w:color="B7C4D4" w:sz="1"/>
              <w:left w:val="single" w:color="B7C4D4" w:sz="1"/>
              <w:bottom w:val="single" w:color="B7C4D4" w:sz="1"/>
              <w:right w:val="single" w:color="B7C4D4" w:sz="1"/>
            </w:tcBorders>
            <w:shd w:fill="EAF1F8" w:val="clear"/>
            <w:tcMar>
              <w:top w:type="dxa" w:w="80"/>
              <w:left w:type="dxa" w:w="120"/>
              <w:bottom w:type="dxa" w:w="80"/>
              <w:right w:type="dxa" w:w="120"/>
            </w:tcMar>
          </w:tcPr>
          <w:p>
            <w:r>
              <w:rPr>
                <w:sz w:val="20"/>
                <w:szCs w:val="20"/>
              </w:rPr>
              <w:t xml:space="preserve">Đối chiếu hai bộ hồ sơ, duyệt phương án dung hòa, ưu tiên công năng &amp; an toàn</w:t>
            </w:r>
          </w:p>
        </w:tc>
        <w:tc>
          <w:tcPr>
            <w:tcW w:type="dxa" w:w="2300"/>
            <w:tcBorders>
              <w:top w:val="single" w:color="B7C4D4" w:sz="1"/>
              <w:left w:val="single" w:color="B7C4D4" w:sz="1"/>
              <w:bottom w:val="single" w:color="B7C4D4" w:sz="1"/>
              <w:right w:val="single" w:color="B7C4D4" w:sz="1"/>
            </w:tcBorders>
            <w:shd w:fill="EAF1F8" w:val="clear"/>
            <w:tcMar>
              <w:top w:type="dxa" w:w="80"/>
              <w:left w:type="dxa" w:w="120"/>
              <w:bottom w:type="dxa" w:w="80"/>
              <w:right w:type="dxa" w:w="120"/>
            </w:tcMar>
          </w:tcPr>
          <w:p>
            <w:r>
              <w:rPr>
                <w:sz w:val="20"/>
                <w:szCs w:val="20"/>
              </w:rPr>
              <w:t xml:space="preserve">Biên bản duyệt phương án cuối</w:t>
            </w:r>
          </w:p>
        </w:tc>
      </w:tr>
    </w:tbl>
    <w:p>
      <w:pPr>
        <w:pStyle w:val="Heading2"/>
      </w:pPr>
      <w:r>
        <w:t xml:space="preserve">Checklist hồ sơ phong thủy phải có (bằng văn bản)</w:t>
      </w:r>
    </w:p>
    <w:p>
      <w:pPr>
        <w:pStyle w:val="ListParagraph"/>
        <w:numPr>
          <w:ilvl w:val="0"/>
          <w:numId w:val="2"/>
        </w:numPr>
      </w:pPr>
      <w:r>
        <w:rPr>
          <w:sz w:val="22"/>
          <w:szCs w:val="22"/>
        </w:rPr>
        <w:t xml:space="preserve">Bản vẽ phân cung điểm hướng rõ ràng (không tư vấn miệng).</w:t>
      </w:r>
    </w:p>
    <w:p>
      <w:pPr>
        <w:pStyle w:val="ListParagraph"/>
        <w:numPr>
          <w:ilvl w:val="0"/>
          <w:numId w:val="2"/>
        </w:numPr>
      </w:pPr>
      <w:r>
        <w:rPr>
          <w:sz w:val="22"/>
          <w:szCs w:val="22"/>
        </w:rPr>
        <w:t xml:space="preserve">Thông số góc độ, độ số la bàn chính xác đến từng độ (°).</w:t>
      </w:r>
    </w:p>
    <w:p>
      <w:pPr>
        <w:pStyle w:val="ListParagraph"/>
        <w:numPr>
          <w:ilvl w:val="0"/>
          <w:numId w:val="2"/>
        </w:numPr>
      </w:pPr>
      <w:r>
        <w:rPr>
          <w:sz w:val="22"/>
          <w:szCs w:val="22"/>
        </w:rPr>
        <w:t xml:space="preserve">Phương án hóa giải linh hoạt cho từng điểm phạm (vật liệu, màu sắc, cảnh quan).</w:t>
      </w:r>
    </w:p>
    <w:p>
      <w:pPr>
        <w:pStyle w:val="ListParagraph"/>
        <w:numPr>
          <w:ilvl w:val="0"/>
          <w:numId w:val="2"/>
        </w:numPr>
      </w:pPr>
      <w:r>
        <w:rPr>
          <w:sz w:val="22"/>
          <w:szCs w:val="22"/>
        </w:rPr>
        <w:t xml:space="preserve">Đề xuất ngày giờ động thổ, đổ sàn, cất nóc, khai trương theo tuổi chủ đầu tư.</w:t>
      </w:r>
    </w:p>
    <w:p>
      <w:pPr>
        <w:pStyle w:val="Heading2"/>
      </w:pPr>
      <w:r>
        <w:t xml:space="preserve">3 quy tắc ưu tiên khi xảy ra xung đột</w:t>
      </w:r>
    </w:p>
    <w:p>
      <w:pPr>
        <w:pStyle w:val="ListParagraph"/>
        <w:numPr>
          <w:ilvl w:val="0"/>
          <w:numId w:val="3"/>
        </w:numPr>
      </w:pPr>
      <w:r>
        <w:rPr>
          <w:sz w:val="22"/>
          <w:szCs w:val="22"/>
        </w:rPr>
        <w:t xml:space="preserve">An toàn kỹ thuật (kết cấu, PCCC, MEP) luôn được ưu tiên cao nhất — phong thủy không thay thế kỹ sư.</w:t>
      </w:r>
    </w:p>
    <w:p>
      <w:pPr>
        <w:pStyle w:val="ListParagraph"/>
        <w:numPr>
          <w:ilvl w:val="0"/>
          <w:numId w:val="3"/>
        </w:numPr>
      </w:pPr>
      <w:r>
        <w:rPr>
          <w:sz w:val="22"/>
          <w:szCs w:val="22"/>
        </w:rPr>
        <w:t xml:space="preserve">Công năng &amp; trải nghiệm khách hàng đứng thứ hai — không hy sinh số phòng/luồng giao thông cho yêu cầu phong thủy cứng nhắc.</w:t>
      </w:r>
    </w:p>
    <w:p>
      <w:pPr>
        <w:pStyle w:val="ListParagraph"/>
        <w:numPr>
          <w:ilvl w:val="0"/>
          <w:numId w:val="3"/>
        </w:numPr>
      </w:pPr>
      <w:r>
        <w:rPr>
          <w:sz w:val="22"/>
          <w:szCs w:val="22"/>
        </w:rPr>
        <w:t xml:space="preserve">Áp dụng nguyên tắc “Nhất vị, nhị hướng”: ưu tiên xoay vị trí quầy lễ tân/tiểu cảnh thay vì đập bỏ kết cấu.</w:t>
      </w:r>
    </w:p>
    <w:p>
      <w:pPr>
        <w:pStyle w:val="Heading2"/>
      </w:pPr>
      <w:r>
        <w:t xml:space="preserve">Xác nhận phương án dung hòa cuối cùng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B7C4D4" w:sz="1"/>
              <w:left w:val="single" w:color="B7C4D4" w:sz="1"/>
              <w:bottom w:val="single" w:color="B7C4D4" w:sz="1"/>
              <w:right w:val="single" w:color="B7C4D4" w:sz="1"/>
            </w:tcBorders>
            <w:shd w:fill="1F4E79" w:val="clear"/>
            <w:tcMar>
              <w:top w:type="dxa" w:w="80"/>
              <w:left w:type="dxa" w:w="120"/>
              <w:bottom w:type="dxa" w:w="80"/>
              <w:right w:type="dxa" w:w="120"/>
            </w:tcMar>
          </w:tcPr>
          <w:p>
            <w:r>
              <w:rPr>
                <w:b/>
                <w:bCs/>
                <w:color w:val="FFFFFF"/>
                <w:sz w:val="20"/>
                <w:szCs w:val="20"/>
              </w:rPr>
              <w:t xml:space="preserve">Chủ đầu tư</w:t>
            </w:r>
          </w:p>
        </w:tc>
        <w:tc>
          <w:tcPr>
            <w:tcW w:type="dxa" w:w="3120"/>
            <w:tcBorders>
              <w:top w:val="single" w:color="B7C4D4" w:sz="1"/>
              <w:left w:val="single" w:color="B7C4D4" w:sz="1"/>
              <w:bottom w:val="single" w:color="B7C4D4" w:sz="1"/>
              <w:right w:val="single" w:color="B7C4D4" w:sz="1"/>
            </w:tcBorders>
            <w:shd w:fill="1F4E79" w:val="clear"/>
            <w:tcMar>
              <w:top w:type="dxa" w:w="80"/>
              <w:left w:type="dxa" w:w="120"/>
              <w:bottom w:type="dxa" w:w="80"/>
              <w:right w:type="dxa" w:w="120"/>
            </w:tcMar>
          </w:tcPr>
          <w:p>
            <w:r>
              <w:rPr>
                <w:b/>
                <w:bCs/>
                <w:color w:val="FFFFFF"/>
                <w:sz w:val="20"/>
                <w:szCs w:val="20"/>
              </w:rPr>
              <w:t xml:space="preserve">Kiến trúc sư</w:t>
            </w:r>
          </w:p>
        </w:tc>
        <w:tc>
          <w:tcPr>
            <w:tcW w:type="dxa" w:w="3120"/>
            <w:tcBorders>
              <w:top w:val="single" w:color="B7C4D4" w:sz="1"/>
              <w:left w:val="single" w:color="B7C4D4" w:sz="1"/>
              <w:bottom w:val="single" w:color="B7C4D4" w:sz="1"/>
              <w:right w:val="single" w:color="B7C4D4" w:sz="1"/>
            </w:tcBorders>
            <w:shd w:fill="1F4E79" w:val="clear"/>
            <w:tcMar>
              <w:top w:type="dxa" w:w="80"/>
              <w:left w:type="dxa" w:w="120"/>
              <w:bottom w:type="dxa" w:w="80"/>
              <w:right w:type="dxa" w:w="120"/>
            </w:tcMar>
          </w:tcPr>
          <w:p>
            <w:r>
              <w:rPr>
                <w:b/>
                <w:bCs/>
                <w:color w:val="FFFFFF"/>
                <w:sz w:val="20"/>
                <w:szCs w:val="20"/>
              </w:rPr>
              <w:t xml:space="preserve">Thầy phong thủy</w:t>
            </w:r>
          </w:p>
        </w:tc>
      </w:tr>
      <w:tr>
        <w:tc>
          <w:tcPr>
            <w:tcW w:type="dxa" w:w="3120"/>
            <w:tcBorders>
              <w:top w:val="single" w:color="B7C4D4" w:sz="1"/>
              <w:left w:val="single" w:color="B7C4D4" w:sz="1"/>
              <w:bottom w:val="single" w:color="B7C4D4" w:sz="1"/>
              <w:right w:val="single" w:color="B7C4D4" w:sz="1"/>
            </w:tcBorders>
            <w:tcMar>
              <w:top w:type="dxa" w:w="80"/>
              <w:left w:type="dxa" w:w="120"/>
              <w:bottom w:type="dxa" w:w="80"/>
              <w:right w:type="dxa" w:w="120"/>
            </w:tcMar>
          </w:tcPr>
          <w:p>
            <w:r>
              <w:rPr>
                <w:sz w:val="20"/>
                <w:szCs w:val="20"/>
              </w:rPr>
              <w:t xml:space="preserve">
Ký, ghi rõ họ tên
</w:t>
            </w:r>
          </w:p>
        </w:tc>
        <w:tc>
          <w:tcPr>
            <w:tcW w:type="dxa" w:w="3120"/>
            <w:tcBorders>
              <w:top w:val="single" w:color="B7C4D4" w:sz="1"/>
              <w:left w:val="single" w:color="B7C4D4" w:sz="1"/>
              <w:bottom w:val="single" w:color="B7C4D4" w:sz="1"/>
              <w:right w:val="single" w:color="B7C4D4" w:sz="1"/>
            </w:tcBorders>
            <w:tcMar>
              <w:top w:type="dxa" w:w="80"/>
              <w:left w:type="dxa" w:w="120"/>
              <w:bottom w:type="dxa" w:w="80"/>
              <w:right w:type="dxa" w:w="120"/>
            </w:tcMar>
          </w:tcPr>
          <w:p>
            <w:r>
              <w:rPr>
                <w:sz w:val="20"/>
                <w:szCs w:val="20"/>
              </w:rPr>
              <w:t xml:space="preserve">
Ký, ghi rõ họ tên
</w:t>
            </w:r>
          </w:p>
        </w:tc>
        <w:tc>
          <w:tcPr>
            <w:tcW w:type="dxa" w:w="3120"/>
            <w:tcBorders>
              <w:top w:val="single" w:color="B7C4D4" w:sz="1"/>
              <w:left w:val="single" w:color="B7C4D4" w:sz="1"/>
              <w:bottom w:val="single" w:color="B7C4D4" w:sz="1"/>
              <w:right w:val="single" w:color="B7C4D4" w:sz="1"/>
            </w:tcBorders>
            <w:tcMar>
              <w:top w:type="dxa" w:w="80"/>
              <w:left w:type="dxa" w:w="120"/>
              <w:bottom w:type="dxa" w:w="80"/>
              <w:right w:type="dxa" w:w="120"/>
            </w:tcMar>
          </w:tcPr>
          <w:p>
            <w:r>
              <w:rPr>
                <w:sz w:val="20"/>
                <w:szCs w:val="20"/>
              </w:rPr>
              <w:t xml:space="preserve">
Ký, ghi rõ họ tên
</w:t>
            </w:r>
          </w:p>
        </w:tc>
      </w:tr>
    </w:tbl>
    <w:p>
      <w:pPr>
        <w:spacing w:before="300"/>
        <w:jc w:val="center"/>
      </w:pPr>
      <w:r>
        <w:rPr>
          <w:color w:val="888888"/>
          <w:sz w:val="16"/>
          <w:szCs w:val="16"/>
        </w:rPr>
        <w:t xml:space="preserve">© ROMO Construction Investment Group JSC | Hotline: 098 374 94 86 | romocons.vn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color w:val="1F4E79"/>
      <w:sz w:val="30"/>
      <w:szCs w:val="30"/>
    </w:rPr>
  </w:style>
  <w:style w:type="paragraph" w:styleId="Heading2">
    <w:name w:val="Heading 2"/>
    <w:basedOn w:val="Normal"/>
    <w:next w:val="Normal"/>
    <w:qFormat/>
    <w:pPr>
      <w:spacing w:after="120" w:before="200"/>
      <w:outlineLvl w:val="1"/>
    </w:pPr>
    <w:rPr>
      <w:rFonts w:ascii="Arial" w:cs="Arial" w:eastAsia="Arial" w:hAnsi="Arial"/>
      <w:b/>
      <w:bCs/>
      <w:color w:val="1F4E79"/>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2026-06-15T08:35:54.857Z</dcterms:created>
  <dcterms:modified xsi:type="dcterms:W3CDTF">2026-06-15T08:35:54.858Z</dcterms:modified>
</cp:coreProperties>
</file>

<file path=docProps/custom.xml><?xml version="1.0" encoding="utf-8"?>
<Properties xmlns="http://schemas.openxmlformats.org/officeDocument/2006/custom-properties" xmlns:vt="http://schemas.openxmlformats.org/officeDocument/2006/docPropsVTypes"/>
</file>